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14" w:rsidRPr="00BD64B6" w:rsidRDefault="00BD64B6" w:rsidP="00BD64B6">
      <w:pPr>
        <w:pBdr>
          <w:bottom w:val="single" w:sz="6" w:space="1" w:color="auto"/>
        </w:pBdr>
        <w:rPr>
          <w:rFonts w:ascii="Myriad Pro" w:hAnsi="Myriad Pro"/>
          <w:b/>
          <w:sz w:val="28"/>
        </w:rPr>
      </w:pPr>
      <w:r w:rsidRPr="00BD64B6">
        <w:rPr>
          <w:rFonts w:ascii="Myriad Pro" w:hAnsi="Myriad Pro"/>
          <w:b/>
          <w:sz w:val="28"/>
        </w:rPr>
        <w:t xml:space="preserve">Lit &amp; </w:t>
      </w:r>
      <w:proofErr w:type="spellStart"/>
      <w:r w:rsidRPr="00BD64B6">
        <w:rPr>
          <w:rFonts w:ascii="Myriad Pro" w:hAnsi="Myriad Pro"/>
          <w:b/>
          <w:sz w:val="28"/>
        </w:rPr>
        <w:t>Soc</w:t>
      </w:r>
      <w:proofErr w:type="spellEnd"/>
      <w:r w:rsidR="00461514" w:rsidRPr="00BD64B6">
        <w:rPr>
          <w:rFonts w:ascii="Myriad Pro" w:hAnsi="Myriad Pro"/>
          <w:b/>
          <w:sz w:val="28"/>
        </w:rPr>
        <w:t xml:space="preserve"> – Writer’s Revision Sheet</w:t>
      </w:r>
    </w:p>
    <w:p w:rsidR="00E14C41" w:rsidRDefault="00E14C41">
      <w:pPr>
        <w:rPr>
          <w:rFonts w:ascii="Calibri" w:hAnsi="Calibri"/>
        </w:rPr>
      </w:pPr>
    </w:p>
    <w:tbl>
      <w:tblPr>
        <w:tblW w:w="106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52"/>
        <w:gridCol w:w="3618"/>
        <w:gridCol w:w="4050"/>
      </w:tblGrid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Original 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(what you wrote)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Revision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(how it changed after feedback)</w:t>
            </w: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Explanation/Rule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(catchy way to remember next time)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Genre 1 </w:t>
            </w:r>
            <w:r w:rsidR="001564C9">
              <w:rPr>
                <w:rFonts w:ascii="Georgia" w:hAnsi="Georgia"/>
              </w:rPr>
              <w:t>(ex)</w:t>
            </w:r>
            <w:r w:rsidRPr="00BD64B6">
              <w:rPr>
                <w:rFonts w:ascii="Georgia" w:hAnsi="Georgia"/>
              </w:rPr>
              <w:t>– “</w:t>
            </w:r>
            <w:proofErr w:type="spellStart"/>
            <w:r w:rsidRPr="00BD64B6">
              <w:rPr>
                <w:rFonts w:ascii="Georgia" w:hAnsi="Georgia"/>
              </w:rPr>
              <w:t>student’s</w:t>
            </w:r>
            <w:proofErr w:type="spellEnd"/>
            <w:r w:rsidRPr="00BD64B6">
              <w:rPr>
                <w:rFonts w:ascii="Georgia" w:hAnsi="Georgia"/>
              </w:rPr>
              <w:t xml:space="preserve"> are happy”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“students are happy”</w:t>
            </w:r>
          </w:p>
        </w:tc>
        <w:tc>
          <w:tcPr>
            <w:tcW w:w="4050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  <w:b/>
              </w:rPr>
              <w:t>p</w:t>
            </w:r>
            <w:r w:rsidRPr="00BD64B6">
              <w:rPr>
                <w:rFonts w:ascii="Georgia" w:hAnsi="Georgia"/>
              </w:rPr>
              <w:t xml:space="preserve">ossession, not </w:t>
            </w:r>
            <w:r w:rsidRPr="00BD64B6">
              <w:rPr>
                <w:rFonts w:ascii="Georgia" w:hAnsi="Georgia"/>
                <w:b/>
              </w:rPr>
              <w:t>p</w:t>
            </w:r>
            <w:r w:rsidRPr="00BD64B6">
              <w:rPr>
                <w:rFonts w:ascii="Georgia" w:hAnsi="Georgia"/>
              </w:rPr>
              <w:t>lural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Genre 2 </w:t>
            </w:r>
            <w:r w:rsidR="001564C9">
              <w:rPr>
                <w:rFonts w:ascii="Georgia" w:hAnsi="Georgia"/>
              </w:rPr>
              <w:t>(ex)</w:t>
            </w:r>
            <w:r w:rsidRPr="00BD64B6">
              <w:rPr>
                <w:rFonts w:ascii="Georgia" w:hAnsi="Georgia"/>
              </w:rPr>
              <w:t xml:space="preserve">– red and green border </w:t>
            </w:r>
          </w:p>
        </w:tc>
        <w:tc>
          <w:tcPr>
            <w:tcW w:w="3618" w:type="dxa"/>
          </w:tcPr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 xml:space="preserve">Red and black border </w:t>
            </w:r>
          </w:p>
          <w:p w:rsidR="00E14C41" w:rsidRPr="00BD64B6" w:rsidRDefault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(less Christmas-y)</w:t>
            </w:r>
          </w:p>
        </w:tc>
        <w:tc>
          <w:tcPr>
            <w:tcW w:w="4050" w:type="dxa"/>
          </w:tcPr>
          <w:p w:rsidR="00E14C41" w:rsidRPr="00BD64B6" w:rsidRDefault="00E14C41" w:rsidP="00E14C41">
            <w:pPr>
              <w:rPr>
                <w:rFonts w:ascii="Georgia" w:hAnsi="Georgia"/>
              </w:rPr>
            </w:pPr>
            <w:r w:rsidRPr="00BD64B6">
              <w:rPr>
                <w:rFonts w:ascii="Georgia" w:hAnsi="Georgia"/>
              </w:rPr>
              <w:t>colors have cultural associations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BA4B5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Genre1- “if one label teenagers as…”</w:t>
            </w:r>
          </w:p>
        </w:tc>
        <w:tc>
          <w:tcPr>
            <w:tcW w:w="3618" w:type="dxa"/>
          </w:tcPr>
          <w:p w:rsidR="00E14C41" w:rsidRPr="00BD64B6" w:rsidRDefault="00BA4B5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 w:rsidR="00C406F1">
              <w:rPr>
                <w:rFonts w:ascii="Georgia" w:hAnsi="Georgia"/>
              </w:rPr>
              <w:t>if</w:t>
            </w:r>
            <w:proofErr w:type="gramEnd"/>
            <w:r w:rsidR="00C406F1">
              <w:rPr>
                <w:rFonts w:ascii="Georgia" w:hAnsi="Georgia"/>
              </w:rPr>
              <w:t xml:space="preserve"> you label teenagers as…</w:t>
            </w:r>
            <w:r>
              <w:rPr>
                <w:rFonts w:ascii="Georgia" w:hAnsi="Georgia"/>
              </w:rPr>
              <w:t>”</w:t>
            </w:r>
          </w:p>
        </w:tc>
        <w:tc>
          <w:tcPr>
            <w:tcW w:w="4050" w:type="dxa"/>
          </w:tcPr>
          <w:p w:rsidR="00E14C41" w:rsidRPr="00BD64B6" w:rsidRDefault="00761C6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Fix </w:t>
            </w:r>
            <w:r w:rsidR="002A0CA2">
              <w:rPr>
                <w:rFonts w:ascii="Georgia" w:hAnsi="Georgia"/>
              </w:rPr>
              <w:t>WHOLE sentence, not just specific</w:t>
            </w:r>
            <w:r>
              <w:rPr>
                <w:rFonts w:ascii="Georgia" w:hAnsi="Georgia"/>
              </w:rPr>
              <w:t xml:space="preserve"> word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6136A" w:rsidP="0016136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Prof</w:t>
            </w:r>
            <w:r w:rsidR="001564C9">
              <w:rPr>
                <w:rFonts w:ascii="Georgia" w:hAnsi="Georgia"/>
              </w:rPr>
              <w:t>Genre</w:t>
            </w:r>
            <w:r>
              <w:rPr>
                <w:rFonts w:ascii="Georgia" w:hAnsi="Georgia"/>
              </w:rPr>
              <w:t>Step</w:t>
            </w:r>
            <w:r w:rsidR="001564C9">
              <w:rPr>
                <w:rFonts w:ascii="Georgia" w:hAnsi="Georgia"/>
              </w:rPr>
              <w:t xml:space="preserve">2- “…they had been sheltered…” 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“…they were sheltered…”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Keep verb tense consistent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6136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ProfGenreStep2- </w:t>
            </w:r>
            <w:r w:rsidR="001564C9">
              <w:rPr>
                <w:rFonts w:ascii="Georgia" w:hAnsi="Georgia"/>
              </w:rPr>
              <w:t>“…by all groups of people; then the awareness of this issue…”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>
              <w:rPr>
                <w:rFonts w:ascii="Georgia" w:hAnsi="Georgia"/>
              </w:rPr>
              <w:t>by</w:t>
            </w:r>
            <w:proofErr w:type="gramEnd"/>
            <w:r>
              <w:rPr>
                <w:rFonts w:ascii="Georgia" w:hAnsi="Georgia"/>
              </w:rPr>
              <w:t xml:space="preserve"> all groups of people then the awareness of this issue…”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add random semi-colons, colons, or commas when you don’t need them</w:t>
            </w:r>
          </w:p>
        </w:tc>
      </w:tr>
      <w:tr w:rsidR="00E14C41" w:rsidRPr="00BD64B6" w:rsidTr="00BD64B6">
        <w:tc>
          <w:tcPr>
            <w:tcW w:w="2952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2- “…something wrong with way they…”</w:t>
            </w:r>
          </w:p>
        </w:tc>
        <w:tc>
          <w:tcPr>
            <w:tcW w:w="3618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“…something </w:t>
            </w:r>
            <w:proofErr w:type="gramStart"/>
            <w:r>
              <w:rPr>
                <w:rFonts w:ascii="Georgia" w:hAnsi="Georgia"/>
              </w:rPr>
              <w:t>wrong</w:t>
            </w:r>
            <w:proofErr w:type="gramEnd"/>
            <w:r>
              <w:rPr>
                <w:rFonts w:ascii="Georgia" w:hAnsi="Georgia"/>
              </w:rPr>
              <w:t xml:space="preserve"> with the way they…”</w:t>
            </w:r>
          </w:p>
        </w:tc>
        <w:tc>
          <w:tcPr>
            <w:tcW w:w="4050" w:type="dxa"/>
          </w:tcPr>
          <w:p w:rsidR="00E14C41" w:rsidRPr="00BD64B6" w:rsidRDefault="001564C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Re-read</w:t>
            </w:r>
            <w:r w:rsidR="0075275E">
              <w:rPr>
                <w:rFonts w:ascii="Georgia" w:hAnsi="Georgia"/>
              </w:rPr>
              <w:t xml:space="preserve"> and add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4E31D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</w:t>
            </w:r>
            <w:r w:rsidR="00B77F2A">
              <w:rPr>
                <w:rFonts w:ascii="Georgia" w:hAnsi="Georgia"/>
              </w:rPr>
              <w:t xml:space="preserve"> “my mom sure as hell doesn’t care about me, </w:t>
            </w:r>
            <w:proofErr w:type="gramStart"/>
            <w:r w:rsidR="00B77F2A">
              <w:rPr>
                <w:rFonts w:ascii="Georgia" w:hAnsi="Georgia"/>
              </w:rPr>
              <w:t>that’s</w:t>
            </w:r>
            <w:proofErr w:type="gramEnd"/>
            <w:r w:rsidR="00B77F2A">
              <w:rPr>
                <w:rFonts w:ascii="Georgia" w:hAnsi="Georgia"/>
              </w:rPr>
              <w:t xml:space="preserve"> for damn sure!!”</w:t>
            </w:r>
          </w:p>
        </w:tc>
        <w:tc>
          <w:tcPr>
            <w:tcW w:w="3618" w:type="dxa"/>
          </w:tcPr>
          <w:p w:rsidR="004E31D9" w:rsidRDefault="00B77F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</w:t>
            </w:r>
            <w:proofErr w:type="gramStart"/>
            <w:r>
              <w:rPr>
                <w:rFonts w:ascii="Georgia" w:hAnsi="Georgia"/>
              </w:rPr>
              <w:t>my</w:t>
            </w:r>
            <w:proofErr w:type="gramEnd"/>
            <w:r>
              <w:rPr>
                <w:rFonts w:ascii="Georgia" w:hAnsi="Georgia"/>
              </w:rPr>
              <w:t xml:space="preserve"> mom sure as hell doesn’t care about me!!!”</w:t>
            </w:r>
          </w:p>
        </w:tc>
        <w:tc>
          <w:tcPr>
            <w:tcW w:w="4050" w:type="dxa"/>
          </w:tcPr>
          <w:p w:rsidR="004E31D9" w:rsidRDefault="00B77F2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repeat concepts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345B11" w:rsidP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3-“…in front of Amy and me-…”</w:t>
            </w:r>
          </w:p>
        </w:tc>
        <w:tc>
          <w:tcPr>
            <w:tcW w:w="3618" w:type="dxa"/>
          </w:tcPr>
          <w:p w:rsidR="004E31D9" w:rsidRDefault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“…in front of Amy and I…”</w:t>
            </w:r>
          </w:p>
        </w:tc>
        <w:tc>
          <w:tcPr>
            <w:tcW w:w="4050" w:type="dxa"/>
          </w:tcPr>
          <w:p w:rsidR="004E31D9" w:rsidRDefault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If me can stand alone here, use it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345B1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</w:t>
            </w:r>
            <w:r w:rsidR="00723935">
              <w:rPr>
                <w:rFonts w:ascii="Georgia" w:hAnsi="Georgia"/>
              </w:rPr>
              <w:t>“…in which I move into too…”</w:t>
            </w:r>
          </w:p>
        </w:tc>
        <w:tc>
          <w:tcPr>
            <w:tcW w:w="3618" w:type="dxa"/>
          </w:tcPr>
          <w:p w:rsidR="004E31D9" w:rsidRDefault="00D715E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“…in which I moved…”</w:t>
            </w:r>
          </w:p>
        </w:tc>
        <w:tc>
          <w:tcPr>
            <w:tcW w:w="4050" w:type="dxa"/>
          </w:tcPr>
          <w:p w:rsidR="004E31D9" w:rsidRDefault="00D715E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Choose effective word order and keep consistent verb tense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BF51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Genre 3- “…are idiots and they </w:t>
            </w:r>
            <w:proofErr w:type="gramStart"/>
            <w:r>
              <w:rPr>
                <w:rFonts w:ascii="Georgia" w:hAnsi="Georgia"/>
              </w:rPr>
              <w:t>don’t</w:t>
            </w:r>
            <w:proofErr w:type="gramEnd"/>
            <w:r>
              <w:rPr>
                <w:rFonts w:ascii="Georgia" w:hAnsi="Georgia"/>
              </w:rPr>
              <w:t>…”</w:t>
            </w:r>
          </w:p>
        </w:tc>
        <w:tc>
          <w:tcPr>
            <w:tcW w:w="3618" w:type="dxa"/>
          </w:tcPr>
          <w:p w:rsidR="004E31D9" w:rsidRDefault="00BF51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“…are idiots, and they don’t”</w:t>
            </w:r>
          </w:p>
        </w:tc>
        <w:tc>
          <w:tcPr>
            <w:tcW w:w="4050" w:type="dxa"/>
          </w:tcPr>
          <w:p w:rsidR="004E31D9" w:rsidRDefault="00BF51D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Connect 2 sentences that can be by themselves with a comma and conjunction</w:t>
            </w:r>
          </w:p>
        </w:tc>
      </w:tr>
      <w:tr w:rsidR="005D295F" w:rsidRPr="00BD64B6" w:rsidTr="00BD64B6">
        <w:tc>
          <w:tcPr>
            <w:tcW w:w="2952" w:type="dxa"/>
          </w:tcPr>
          <w:p w:rsidR="005D295F" w:rsidRDefault="005D295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Genre 3- “…out of her…”</w:t>
            </w:r>
          </w:p>
        </w:tc>
        <w:tc>
          <w:tcPr>
            <w:tcW w:w="3618" w:type="dxa"/>
          </w:tcPr>
          <w:p w:rsidR="005D295F" w:rsidRDefault="005D295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“…out of here…”</w:t>
            </w:r>
          </w:p>
        </w:tc>
        <w:tc>
          <w:tcPr>
            <w:tcW w:w="4050" w:type="dxa"/>
          </w:tcPr>
          <w:p w:rsidR="005D295F" w:rsidRDefault="005D295F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Finish words</w:t>
            </w:r>
          </w:p>
        </w:tc>
      </w:tr>
      <w:tr w:rsidR="005D295F" w:rsidRPr="00BD64B6" w:rsidTr="00BD64B6">
        <w:tc>
          <w:tcPr>
            <w:tcW w:w="2952" w:type="dxa"/>
          </w:tcPr>
          <w:p w:rsidR="005D295F" w:rsidRDefault="00274E31" w:rsidP="00274E31">
            <w:pPr>
              <w:rPr>
                <w:rFonts w:ascii="Georgia" w:hAnsi="Georgia"/>
              </w:rPr>
            </w:pPr>
            <w:r>
              <w:rPr>
                <w:rFonts w:ascii="Georgia" w:hAnsi="Georgia" w:cs="Consolas"/>
              </w:rPr>
              <w:t>Genre3- “</w:t>
            </w:r>
            <w:r w:rsidRPr="00274E31">
              <w:rPr>
                <w:rFonts w:ascii="Georgia" w:hAnsi="Georgia" w:cs="Consolas"/>
              </w:rPr>
              <w:t>I got up and just before I was about to leave she asked me somethin</w:t>
            </w:r>
            <w:r>
              <w:rPr>
                <w:rFonts w:ascii="Georgia" w:hAnsi="Georgia" w:cs="Consolas"/>
              </w:rPr>
              <w:t>g, something that made me smile,</w:t>
            </w:r>
            <w:r w:rsidRPr="00274E31">
              <w:rPr>
                <w:rFonts w:ascii="Georgia" w:hAnsi="Georgia" w:cs="Consolas"/>
              </w:rPr>
              <w:t xml:space="preserve"> I haven’t smiled for such a long time, I missed that feeling.</w:t>
            </w:r>
            <w:r>
              <w:rPr>
                <w:rFonts w:ascii="Georgia" w:hAnsi="Georgia" w:cs="Consolas"/>
              </w:rPr>
              <w:t>”</w:t>
            </w:r>
          </w:p>
        </w:tc>
        <w:tc>
          <w:tcPr>
            <w:tcW w:w="3618" w:type="dxa"/>
          </w:tcPr>
          <w:p w:rsidR="005D295F" w:rsidRPr="00274E31" w:rsidRDefault="00274E31">
            <w:pPr>
              <w:rPr>
                <w:rFonts w:ascii="Georgia" w:hAnsi="Georgia" w:cs="Consolas"/>
              </w:rPr>
            </w:pPr>
            <w:r>
              <w:rPr>
                <w:rFonts w:ascii="Georgia" w:hAnsi="Georgia" w:cs="Consolas"/>
              </w:rPr>
              <w:t>“</w:t>
            </w:r>
            <w:r w:rsidRPr="00274E31">
              <w:rPr>
                <w:rFonts w:ascii="Georgia" w:hAnsi="Georgia" w:cs="Consolas"/>
              </w:rPr>
              <w:t>I got up, and just before I was about to leave she asked me something, something that made me smile. I haven’t smiled for such a long time, I missed that feeling.</w:t>
            </w:r>
            <w:r>
              <w:rPr>
                <w:rFonts w:ascii="Georgia" w:hAnsi="Georgia" w:cs="Consolas"/>
              </w:rPr>
              <w:t>”</w:t>
            </w:r>
          </w:p>
        </w:tc>
        <w:tc>
          <w:tcPr>
            <w:tcW w:w="4050" w:type="dxa"/>
          </w:tcPr>
          <w:p w:rsidR="005D295F" w:rsidRDefault="00274E31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Fix run-on sentences. Break into more than one</w:t>
            </w:r>
          </w:p>
        </w:tc>
      </w:tr>
      <w:tr w:rsidR="005D295F" w:rsidRPr="00BD64B6" w:rsidTr="00BD64B6">
        <w:tc>
          <w:tcPr>
            <w:tcW w:w="2952" w:type="dxa"/>
          </w:tcPr>
          <w:p w:rsidR="005D295F" w:rsidRPr="008B668B" w:rsidRDefault="008B668B">
            <w:pPr>
              <w:rPr>
                <w:rFonts w:ascii="Georgia" w:hAnsi="Georgia"/>
              </w:rPr>
            </w:pPr>
            <w:r w:rsidRPr="008B668B">
              <w:rPr>
                <w:rFonts w:ascii="Georgia" w:hAnsi="Georgia"/>
              </w:rPr>
              <w:t>Genre 3- “</w:t>
            </w:r>
            <w:r w:rsidRPr="008B668B">
              <w:rPr>
                <w:rFonts w:ascii="Georgia" w:hAnsi="Georgia" w:cs="Consolas"/>
              </w:rPr>
              <w:t>I’m actually to doing really well</w:t>
            </w:r>
            <w:r>
              <w:rPr>
                <w:rFonts w:ascii="Georgia" w:hAnsi="Georgia" w:cs="Consolas"/>
              </w:rPr>
              <w:t>.</w:t>
            </w:r>
            <w:r w:rsidRPr="008B668B">
              <w:rPr>
                <w:rFonts w:ascii="Georgia" w:hAnsi="Georgia" w:cs="Consolas"/>
              </w:rPr>
              <w:t>”</w:t>
            </w:r>
          </w:p>
        </w:tc>
        <w:tc>
          <w:tcPr>
            <w:tcW w:w="3618" w:type="dxa"/>
          </w:tcPr>
          <w:p w:rsidR="005D295F" w:rsidRDefault="008B668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“I’m actually doing really well.”</w:t>
            </w:r>
          </w:p>
        </w:tc>
        <w:tc>
          <w:tcPr>
            <w:tcW w:w="4050" w:type="dxa"/>
          </w:tcPr>
          <w:p w:rsidR="005D295F" w:rsidRDefault="008B668B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add extra words</w:t>
            </w:r>
          </w:p>
        </w:tc>
      </w:tr>
      <w:tr w:rsidR="004E31D9" w:rsidRPr="00BD64B6" w:rsidTr="00BD64B6">
        <w:tc>
          <w:tcPr>
            <w:tcW w:w="2952" w:type="dxa"/>
          </w:tcPr>
          <w:p w:rsidR="004E31D9" w:rsidRDefault="00897C30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ProfGenreStep3- “</w:t>
            </w:r>
            <w:r w:rsidR="00764DD3">
              <w:rPr>
                <w:rFonts w:ascii="Georgia" w:hAnsi="Georgia"/>
              </w:rPr>
              <w:t>…the corresponding effects. 88.20%...”</w:t>
            </w:r>
          </w:p>
        </w:tc>
        <w:tc>
          <w:tcPr>
            <w:tcW w:w="3618" w:type="dxa"/>
          </w:tcPr>
          <w:p w:rsidR="004E31D9" w:rsidRDefault="00764D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“…the corresponding effects; 88.2%...”</w:t>
            </w:r>
          </w:p>
        </w:tc>
        <w:tc>
          <w:tcPr>
            <w:tcW w:w="4050" w:type="dxa"/>
          </w:tcPr>
          <w:p w:rsidR="004E31D9" w:rsidRDefault="00764D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Combine sentences so fragment sentences don’t exist</w:t>
            </w:r>
          </w:p>
        </w:tc>
      </w:tr>
      <w:tr w:rsidR="00A75699" w:rsidRPr="00BD64B6" w:rsidTr="00BD64B6">
        <w:tc>
          <w:tcPr>
            <w:tcW w:w="2952" w:type="dxa"/>
          </w:tcPr>
          <w:p w:rsidR="00A75699" w:rsidRDefault="00A756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ProfGenreStep3-“effects”</w:t>
            </w:r>
          </w:p>
        </w:tc>
        <w:tc>
          <w:tcPr>
            <w:tcW w:w="3618" w:type="dxa"/>
          </w:tcPr>
          <w:p w:rsidR="00A75699" w:rsidRDefault="00A756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“affects”</w:t>
            </w:r>
          </w:p>
        </w:tc>
        <w:tc>
          <w:tcPr>
            <w:tcW w:w="4050" w:type="dxa"/>
          </w:tcPr>
          <w:p w:rsidR="00A75699" w:rsidRDefault="00A756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Difference b/w affect and effect</w:t>
            </w:r>
          </w:p>
        </w:tc>
      </w:tr>
      <w:tr w:rsidR="00764DD3" w:rsidRPr="00BD64B6" w:rsidTr="00BD64B6">
        <w:tc>
          <w:tcPr>
            <w:tcW w:w="2952" w:type="dxa"/>
          </w:tcPr>
          <w:p w:rsidR="00764DD3" w:rsidRPr="00A75699" w:rsidRDefault="00764DD3">
            <w:pPr>
              <w:rPr>
                <w:rFonts w:ascii="Georgia" w:hAnsi="Georgia"/>
                <w:sz w:val="20"/>
                <w:szCs w:val="20"/>
              </w:rPr>
            </w:pPr>
            <w:r w:rsidRPr="00A75699">
              <w:rPr>
                <w:rFonts w:ascii="Georgia" w:hAnsi="Georgia"/>
                <w:sz w:val="20"/>
                <w:szCs w:val="20"/>
              </w:rPr>
              <w:t>ProfGenreStep3-“...change home they view themselves…”</w:t>
            </w:r>
          </w:p>
        </w:tc>
        <w:tc>
          <w:tcPr>
            <w:tcW w:w="3618" w:type="dxa"/>
          </w:tcPr>
          <w:p w:rsidR="00764DD3" w:rsidRDefault="00764D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“…change the way they view themselves…”</w:t>
            </w:r>
          </w:p>
        </w:tc>
        <w:tc>
          <w:tcPr>
            <w:tcW w:w="4050" w:type="dxa"/>
          </w:tcPr>
          <w:p w:rsidR="00764DD3" w:rsidRDefault="00764DD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Type better!</w:t>
            </w:r>
          </w:p>
        </w:tc>
      </w:tr>
      <w:tr w:rsidR="00764DD3" w:rsidRPr="00BD64B6" w:rsidTr="00BD64B6">
        <w:tc>
          <w:tcPr>
            <w:tcW w:w="2952" w:type="dxa"/>
          </w:tcPr>
          <w:p w:rsidR="00764DD3" w:rsidRDefault="00A7569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lastRenderedPageBreak/>
              <w:t>ProfGenreStep3- “</w:t>
            </w:r>
            <w:r w:rsidR="008B6E33">
              <w:rPr>
                <w:rFonts w:ascii="Georgia" w:hAnsi="Georgia"/>
              </w:rPr>
              <w:t xml:space="preserve">teenagers </w:t>
            </w:r>
            <w:proofErr w:type="spellStart"/>
            <w:r w:rsidR="008B6E33">
              <w:rPr>
                <w:rFonts w:ascii="Georgia" w:hAnsi="Georgia"/>
              </w:rPr>
              <w:t>cirmcumstances</w:t>
            </w:r>
            <w:proofErr w:type="spellEnd"/>
            <w:r w:rsidR="008B6E33">
              <w:rPr>
                <w:rFonts w:ascii="Georgia" w:hAnsi="Georgia"/>
              </w:rPr>
              <w:t>”</w:t>
            </w:r>
          </w:p>
        </w:tc>
        <w:tc>
          <w:tcPr>
            <w:tcW w:w="3618" w:type="dxa"/>
          </w:tcPr>
          <w:p w:rsidR="00764DD3" w:rsidRDefault="008B6E3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“teenagers’ circumstances”</w:t>
            </w:r>
          </w:p>
        </w:tc>
        <w:tc>
          <w:tcPr>
            <w:tcW w:w="4050" w:type="dxa"/>
          </w:tcPr>
          <w:p w:rsidR="00764DD3" w:rsidRDefault="008B6E3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Possession </w:t>
            </w:r>
          </w:p>
        </w:tc>
      </w:tr>
      <w:tr w:rsidR="008B6E33" w:rsidRPr="00BD64B6" w:rsidTr="00BD64B6">
        <w:tc>
          <w:tcPr>
            <w:tcW w:w="2952" w:type="dxa"/>
          </w:tcPr>
          <w:p w:rsidR="008B6E33" w:rsidRDefault="008B6E33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ProfGenreStep3-“</w:t>
            </w:r>
            <w:r w:rsidR="001030CE">
              <w:rPr>
                <w:rFonts w:ascii="Georgia" w:hAnsi="Georgia"/>
              </w:rPr>
              <w:t>…you support…”</w:t>
            </w:r>
          </w:p>
        </w:tc>
        <w:tc>
          <w:tcPr>
            <w:tcW w:w="3618" w:type="dxa"/>
          </w:tcPr>
          <w:p w:rsidR="008B6E33" w:rsidRDefault="001030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“…society supports…”</w:t>
            </w:r>
          </w:p>
        </w:tc>
        <w:tc>
          <w:tcPr>
            <w:tcW w:w="4050" w:type="dxa"/>
          </w:tcPr>
          <w:p w:rsidR="008B6E33" w:rsidRDefault="001030CE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Don’t use “you”</w:t>
            </w:r>
            <w:bookmarkStart w:id="0" w:name="_GoBack"/>
            <w:bookmarkEnd w:id="0"/>
          </w:p>
        </w:tc>
      </w:tr>
    </w:tbl>
    <w:p w:rsidR="00E14C41" w:rsidRPr="001B522F" w:rsidRDefault="00E14C41">
      <w:pPr>
        <w:rPr>
          <w:rFonts w:ascii="Calibri" w:hAnsi="Calibri"/>
        </w:rPr>
      </w:pPr>
    </w:p>
    <w:sectPr w:rsidR="00E14C41" w:rsidRPr="001B522F" w:rsidSect="00BD64B6">
      <w:headerReference w:type="default" r:id="rId7"/>
      <w:pgSz w:w="12240" w:h="15840"/>
      <w:pgMar w:top="1440" w:right="810" w:bottom="1440" w:left="8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6BD" w:rsidRDefault="002766BD">
      <w:r>
        <w:separator/>
      </w:r>
    </w:p>
  </w:endnote>
  <w:endnote w:type="continuationSeparator" w:id="0">
    <w:p w:rsidR="002766BD" w:rsidRDefault="0027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6BD" w:rsidRDefault="002766BD">
      <w:r>
        <w:separator/>
      </w:r>
    </w:p>
  </w:footnote>
  <w:footnote w:type="continuationSeparator" w:id="0">
    <w:p w:rsidR="002766BD" w:rsidRDefault="00276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41" w:rsidRDefault="00E14C41" w:rsidP="00E14C41">
    <w:pPr>
      <w:pStyle w:val="Header"/>
      <w:jc w:val="right"/>
    </w:pPr>
    <w:r>
      <w:t>Sherry.</w:t>
    </w:r>
    <w:r w:rsidR="00F40D83">
      <w:t>Lit&amp;Soc.F</w:t>
    </w:r>
    <w:r w:rsidR="00BD64B6">
      <w:t>S’11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2F"/>
    <w:rsid w:val="00060F78"/>
    <w:rsid w:val="000A46D0"/>
    <w:rsid w:val="001030CE"/>
    <w:rsid w:val="001564C9"/>
    <w:rsid w:val="0016136A"/>
    <w:rsid w:val="001B522F"/>
    <w:rsid w:val="00267677"/>
    <w:rsid w:val="00274E31"/>
    <w:rsid w:val="002766BD"/>
    <w:rsid w:val="002A0CA2"/>
    <w:rsid w:val="00345B11"/>
    <w:rsid w:val="00461514"/>
    <w:rsid w:val="004E31D9"/>
    <w:rsid w:val="0053210A"/>
    <w:rsid w:val="005722EE"/>
    <w:rsid w:val="005D295F"/>
    <w:rsid w:val="006875F3"/>
    <w:rsid w:val="00723935"/>
    <w:rsid w:val="0075275E"/>
    <w:rsid w:val="00761C61"/>
    <w:rsid w:val="00764DD3"/>
    <w:rsid w:val="0080482F"/>
    <w:rsid w:val="00897C30"/>
    <w:rsid w:val="008B668B"/>
    <w:rsid w:val="008B6E33"/>
    <w:rsid w:val="009212D1"/>
    <w:rsid w:val="00A75699"/>
    <w:rsid w:val="00B77F2A"/>
    <w:rsid w:val="00BA4B59"/>
    <w:rsid w:val="00BD64B6"/>
    <w:rsid w:val="00BF51DF"/>
    <w:rsid w:val="00C406F1"/>
    <w:rsid w:val="00D715EF"/>
    <w:rsid w:val="00E14C41"/>
    <w:rsid w:val="00F40D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B. Sherry</dc:creator>
  <cp:lastModifiedBy>Dill</cp:lastModifiedBy>
  <cp:revision>5</cp:revision>
  <dcterms:created xsi:type="dcterms:W3CDTF">2013-04-22T00:10:00Z</dcterms:created>
  <dcterms:modified xsi:type="dcterms:W3CDTF">2013-04-22T00:17:00Z</dcterms:modified>
</cp:coreProperties>
</file>